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2" w:rsidRPr="00430960" w:rsidRDefault="00396062" w:rsidP="00396062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color w:val="003366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003366"/>
          <w:sz w:val="24"/>
          <w:szCs w:val="24"/>
          <w:lang w:val="uk-UA"/>
        </w:rPr>
        <w:t xml:space="preserve">Міністерство порядку та дисципліни </w:t>
      </w:r>
    </w:p>
    <w:p w:rsidR="00396062" w:rsidRPr="00430960" w:rsidRDefault="00396062" w:rsidP="00396062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color w:val="669900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669900"/>
          <w:sz w:val="24"/>
          <w:szCs w:val="24"/>
          <w:lang w:val="uk-UA"/>
        </w:rPr>
        <w:t>Девіз: «Відповідальність, чесність  справедливість – запорука успіху»</w:t>
      </w:r>
    </w:p>
    <w:p w:rsidR="00396062" w:rsidRPr="00430960" w:rsidRDefault="00396062" w:rsidP="0039606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30960">
        <w:rPr>
          <w:rFonts w:ascii="Times New Roman" w:hAnsi="Times New Roman"/>
          <w:sz w:val="24"/>
          <w:szCs w:val="24"/>
          <w:u w:val="single"/>
          <w:lang w:val="uk-UA"/>
        </w:rPr>
        <w:t>Мета: формувати в учнів само організованість та самовиховання, дбайливе ставлення до шкільного майна, відповідальність не лише за свою поведінку, а й вчинки своїх товаришів.</w:t>
      </w:r>
    </w:p>
    <w:p w:rsidR="00396062" w:rsidRPr="00430960" w:rsidRDefault="00396062" w:rsidP="0039606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uk-UA" w:eastAsia="ru-RU"/>
        </w:rPr>
      </w:pPr>
    </w:p>
    <w:p w:rsidR="00396062" w:rsidRPr="00430960" w:rsidRDefault="00396062" w:rsidP="0039606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30960">
        <w:rPr>
          <w:rFonts w:ascii="Times New Roman" w:hAnsi="Times New Roman"/>
          <w:noProof/>
          <w:color w:val="3366CC"/>
          <w:sz w:val="24"/>
          <w:szCs w:val="24"/>
          <w:u w:val="single"/>
          <w:lang w:val="uk-UA" w:eastAsia="uk-UA"/>
        </w:rPr>
        <w:drawing>
          <wp:inline distT="0" distB="0" distL="0" distR="0">
            <wp:extent cx="5534025" cy="5629275"/>
            <wp:effectExtent l="19050" t="0" r="666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96062" w:rsidRPr="00430960" w:rsidRDefault="00396062" w:rsidP="00396062">
      <w:pPr>
        <w:jc w:val="center"/>
        <w:rPr>
          <w:rFonts w:ascii="Times New Roman" w:hAnsi="Times New Roman"/>
          <w:b/>
          <w:color w:val="CC66FF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  <w:u w:val="single"/>
        </w:rPr>
        <w:br w:type="page"/>
      </w:r>
      <w:r w:rsidRPr="00430960">
        <w:rPr>
          <w:rFonts w:ascii="Times New Roman" w:hAnsi="Times New Roman"/>
          <w:b/>
          <w:color w:val="CC66FF"/>
          <w:sz w:val="24"/>
          <w:szCs w:val="24"/>
        </w:rPr>
        <w:lastRenderedPageBreak/>
        <w:t>Зміст роботи</w:t>
      </w:r>
    </w:p>
    <w:p w:rsidR="00396062" w:rsidRPr="00430960" w:rsidRDefault="00396062" w:rsidP="003960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1.  </w:t>
      </w:r>
      <w:r w:rsidRPr="00430960">
        <w:rPr>
          <w:rFonts w:ascii="Times New Roman" w:hAnsi="Times New Roman"/>
          <w:b/>
          <w:color w:val="000099"/>
          <w:sz w:val="24"/>
          <w:szCs w:val="24"/>
        </w:rPr>
        <w:t>"Захист прав дитини"</w:t>
      </w:r>
      <w:r w:rsidRPr="00430960">
        <w:rPr>
          <w:rFonts w:ascii="Times New Roman" w:hAnsi="Times New Roman"/>
          <w:sz w:val="24"/>
          <w:szCs w:val="24"/>
        </w:rPr>
        <w:t xml:space="preserve"> – враховуючи те, що дитина внаслідок її фізичної і розумової незрілості потребує спеціальної охорони і піклування, центр у співпраці з педагогічним колективом та батьківським комітетом розробляє та впроваджує різні виховні та навчальні програми, які спрямовані на захист прав дитини. </w:t>
      </w:r>
    </w:p>
    <w:p w:rsidR="00396062" w:rsidRPr="00430960" w:rsidRDefault="00396062" w:rsidP="003960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2. </w:t>
      </w:r>
      <w:r w:rsidRPr="00430960">
        <w:rPr>
          <w:rFonts w:ascii="Times New Roman" w:hAnsi="Times New Roman"/>
          <w:b/>
          <w:color w:val="000099"/>
          <w:sz w:val="24"/>
          <w:szCs w:val="24"/>
        </w:rPr>
        <w:t>"Робота з правопорушниками"</w:t>
      </w:r>
      <w:r w:rsidRPr="00430960">
        <w:rPr>
          <w:rFonts w:ascii="Times New Roman" w:hAnsi="Times New Roman"/>
          <w:sz w:val="24"/>
          <w:szCs w:val="24"/>
        </w:rPr>
        <w:t xml:space="preserve">–  у своїй роботі базується на методичних вказівках і розробках  районного управління освіти, статуті учнівського самоврядування, наказах директора школи, рішеннях педагогічної ради та ради учнівського самоврядування. Робота </w:t>
      </w:r>
      <w:proofErr w:type="spellStart"/>
      <w:r w:rsidRPr="00430960">
        <w:rPr>
          <w:rFonts w:ascii="Times New Roman" w:hAnsi="Times New Roman"/>
          <w:sz w:val="24"/>
          <w:szCs w:val="24"/>
        </w:rPr>
        <w:t>заключається</w:t>
      </w:r>
      <w:proofErr w:type="spellEnd"/>
      <w:r w:rsidRPr="00430960">
        <w:rPr>
          <w:rFonts w:ascii="Times New Roman" w:hAnsi="Times New Roman"/>
          <w:sz w:val="24"/>
          <w:szCs w:val="24"/>
        </w:rPr>
        <w:t xml:space="preserve"> у морально-психологічному вихованні правопорушників, доведення до відома батьків стану поведінки їх дітей, з'ясування причин негативної поведінки та застосування адекватних заходів. </w:t>
      </w:r>
    </w:p>
    <w:p w:rsidR="00396062" w:rsidRPr="00430960" w:rsidRDefault="00396062" w:rsidP="003960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3.  </w:t>
      </w:r>
      <w:r w:rsidRPr="00430960">
        <w:rPr>
          <w:rFonts w:ascii="Times New Roman" w:hAnsi="Times New Roman"/>
          <w:b/>
          <w:color w:val="000099"/>
          <w:sz w:val="24"/>
          <w:szCs w:val="24"/>
        </w:rPr>
        <w:t>"Вирішення конфліктів між учнями"</w:t>
      </w:r>
      <w:r w:rsidRPr="00430960">
        <w:rPr>
          <w:rFonts w:ascii="Times New Roman" w:hAnsi="Times New Roman"/>
          <w:sz w:val="24"/>
          <w:szCs w:val="24"/>
        </w:rPr>
        <w:t xml:space="preserve"> –  займається діагностикою стосунків в учнівському середовищі, проводить профілактичні роботи щодо виникнення конфліктних ситуацій між дітьми і вживає необхідних заходів по їх вирішенню. </w:t>
      </w:r>
    </w:p>
    <w:p w:rsidR="00396062" w:rsidRPr="00430960" w:rsidRDefault="00396062" w:rsidP="003960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4.  </w:t>
      </w:r>
      <w:r w:rsidRPr="00430960">
        <w:rPr>
          <w:rFonts w:ascii="Times New Roman" w:hAnsi="Times New Roman"/>
          <w:b/>
          <w:color w:val="000099"/>
          <w:sz w:val="24"/>
          <w:szCs w:val="24"/>
        </w:rPr>
        <w:t>"Дотримання правил шкільного статуту"</w:t>
      </w:r>
      <w:r w:rsidRPr="00430960">
        <w:rPr>
          <w:rFonts w:ascii="Times New Roman" w:hAnsi="Times New Roman"/>
          <w:sz w:val="24"/>
          <w:szCs w:val="24"/>
        </w:rPr>
        <w:t xml:space="preserve"> –  слідкує за точним та безпомилковим дотриманням учнями статуту школи, за відвідуванням учнями школи та наявності в них шкільної форми.  </w:t>
      </w:r>
    </w:p>
    <w:p w:rsidR="00396062" w:rsidRDefault="00396062">
      <w:r>
        <w:br w:type="page"/>
      </w:r>
    </w:p>
    <w:p w:rsidR="00396062" w:rsidRPr="00EA19F8" w:rsidRDefault="00396062" w:rsidP="0039606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lastRenderedPageBreak/>
        <w:t>План роботи</w:t>
      </w:r>
    </w:p>
    <w:p w:rsidR="00396062" w:rsidRPr="00EA19F8" w:rsidRDefault="00396062" w:rsidP="0039606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t>Міністерства дисципліни і порядку</w:t>
      </w:r>
    </w:p>
    <w:tbl>
      <w:tblPr>
        <w:tblStyle w:val="a6"/>
        <w:tblW w:w="0" w:type="auto"/>
        <w:tblLook w:val="04A0"/>
      </w:tblPr>
      <w:tblGrid>
        <w:gridCol w:w="1101"/>
        <w:gridCol w:w="5811"/>
        <w:gridCol w:w="2659"/>
      </w:tblGrid>
      <w:tr w:rsidR="00396062" w:rsidRPr="00430960" w:rsidTr="004D7E07">
        <w:tc>
          <w:tcPr>
            <w:tcW w:w="110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Зміст проведення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дотриманням дисципліни та порядку на перервах і в позаурочний час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чергування учнів під час проведення свят та масових заходів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Потягом року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 перевірок за дотриманням учнями правил поведінки в школі та в позаурочний час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Рейди перевірки «Поведінка учнів у їдальні»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з </w:t>
            </w:r>
            <w:proofErr w:type="spellStart"/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вчителями-предметниками</w:t>
            </w:r>
            <w:proofErr w:type="spellEnd"/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вивчення стану дисципліни і уважності на уроках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вивчення учнями правил для учнів, статуту школи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з адміністрацією школи та педагогічним колективом щодо питань поведінки учнів 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класів по школі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96062" w:rsidRPr="00430960" w:rsidTr="004D7E07">
        <w:tc>
          <w:tcPr>
            <w:tcW w:w="1101" w:type="dxa"/>
          </w:tcPr>
          <w:p w:rsidR="00396062" w:rsidRPr="00430960" w:rsidRDefault="00396062" w:rsidP="003960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Звіти про проведену роботу за І та ІІ семестр</w:t>
            </w:r>
          </w:p>
        </w:tc>
        <w:tc>
          <w:tcPr>
            <w:tcW w:w="2659" w:type="dxa"/>
          </w:tcPr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396062" w:rsidRPr="00430960" w:rsidRDefault="00396062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  <w:bookmarkStart w:id="0" w:name="_GoBack"/>
            <w:bookmarkEnd w:id="0"/>
          </w:p>
        </w:tc>
      </w:tr>
    </w:tbl>
    <w:p w:rsidR="00000000" w:rsidRDefault="0039606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4076"/>
    <w:multiLevelType w:val="hybridMultilevel"/>
    <w:tmpl w:val="2010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6062"/>
    <w:rsid w:val="0039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62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60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606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B09ECB-8F3E-4F0F-A4B1-DEC4AC980E48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417726-2E02-43A4-8D8B-B073692D8A68}">
      <dgm:prSet phldrT="[Текст]"/>
      <dgm:spPr>
        <a:solidFill>
          <a:srgbClr val="00CCFF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"Відповідальність, чесність, справедливість - запорука успіху"</a:t>
          </a:r>
        </a:p>
      </dgm:t>
    </dgm:pt>
    <dgm:pt modelId="{26132D00-EF57-4197-B5E2-6C451FBF4F7A}" type="parTrans" cxnId="{0B19118E-44F1-4C44-AACC-82D338D6290D}">
      <dgm:prSet/>
      <dgm:spPr/>
      <dgm:t>
        <a:bodyPr/>
        <a:lstStyle/>
        <a:p>
          <a:endParaRPr lang="ru-RU"/>
        </a:p>
      </dgm:t>
    </dgm:pt>
    <dgm:pt modelId="{ACD1FB0B-7B86-4E82-AF23-02D97073848B}" type="sibTrans" cxnId="{0B19118E-44F1-4C44-AACC-82D338D6290D}">
      <dgm:prSet/>
      <dgm:spPr/>
      <dgm:t>
        <a:bodyPr/>
        <a:lstStyle/>
        <a:p>
          <a:endParaRPr lang="ru-RU"/>
        </a:p>
      </dgm:t>
    </dgm:pt>
    <dgm:pt modelId="{6794060E-439A-4795-980C-1533946CAAB7}">
      <dgm:prSet phldrT="[Текст]"/>
      <dgm:spPr>
        <a:solidFill>
          <a:srgbClr val="3366CC"/>
        </a:solidFill>
      </dgm:spPr>
      <dgm:t>
        <a:bodyPr/>
        <a:lstStyle/>
        <a:p>
          <a:r>
            <a:rPr lang="ru-RU" b="1">
              <a:solidFill>
                <a:schemeClr val="tx1"/>
              </a:solidFill>
            </a:rPr>
            <a:t>Захист прав дитини</a:t>
          </a:r>
        </a:p>
      </dgm:t>
    </dgm:pt>
    <dgm:pt modelId="{15029189-1424-47B4-8F2E-75D23DD42F77}" type="parTrans" cxnId="{794E84E5-C1BA-4C3B-A412-3C1D74B2A774}">
      <dgm:prSet/>
      <dgm:spPr/>
      <dgm:t>
        <a:bodyPr/>
        <a:lstStyle/>
        <a:p>
          <a:endParaRPr lang="ru-RU"/>
        </a:p>
      </dgm:t>
    </dgm:pt>
    <dgm:pt modelId="{34228331-91BC-4E41-9E99-BB6CAD12351E}" type="sibTrans" cxnId="{794E84E5-C1BA-4C3B-A412-3C1D74B2A774}">
      <dgm:prSet/>
      <dgm:spPr/>
      <dgm:t>
        <a:bodyPr/>
        <a:lstStyle/>
        <a:p>
          <a:endParaRPr lang="ru-RU"/>
        </a:p>
      </dgm:t>
    </dgm:pt>
    <dgm:pt modelId="{259FCF5F-5D22-403A-A86F-91668784BFDB}">
      <dgm:prSet phldrT="[Текст]"/>
      <dgm:spPr>
        <a:solidFill>
          <a:srgbClr val="6600CC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Вирішення конфліктів між учнями</a:t>
          </a:r>
        </a:p>
      </dgm:t>
    </dgm:pt>
    <dgm:pt modelId="{815FF8A8-54FE-4D20-A4FB-1A05EEC4DF90}" type="parTrans" cxnId="{8EBC4670-62C8-418E-B623-8FF4F9E643A3}">
      <dgm:prSet/>
      <dgm:spPr/>
      <dgm:t>
        <a:bodyPr/>
        <a:lstStyle/>
        <a:p>
          <a:endParaRPr lang="ru-RU"/>
        </a:p>
      </dgm:t>
    </dgm:pt>
    <dgm:pt modelId="{30EF54E4-3D4D-4B01-86E6-A5659F38AEF4}" type="sibTrans" cxnId="{8EBC4670-62C8-418E-B623-8FF4F9E643A3}">
      <dgm:prSet/>
      <dgm:spPr/>
      <dgm:t>
        <a:bodyPr/>
        <a:lstStyle/>
        <a:p>
          <a:endParaRPr lang="ru-RU"/>
        </a:p>
      </dgm:t>
    </dgm:pt>
    <dgm:pt modelId="{2C57D176-BD13-470B-A91C-EA8E131C807F}">
      <dgm:prSet phldrT="[Текст]" custT="1"/>
      <dgm:spPr>
        <a:solidFill>
          <a:srgbClr val="CC66F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Робота з правопоруш</a:t>
          </a:r>
        </a:p>
        <a:p>
          <a:r>
            <a:rPr lang="ru-RU" sz="1200" b="1">
              <a:solidFill>
                <a:sysClr val="windowText" lastClr="000000"/>
              </a:solidFill>
            </a:rPr>
            <a:t>никами</a:t>
          </a:r>
        </a:p>
      </dgm:t>
    </dgm:pt>
    <dgm:pt modelId="{6760DB27-F193-49DA-B045-01C2DB9E8209}" type="parTrans" cxnId="{EC803500-90A4-42A7-A1B6-92D773EFAFA7}">
      <dgm:prSet/>
      <dgm:spPr/>
      <dgm:t>
        <a:bodyPr/>
        <a:lstStyle/>
        <a:p>
          <a:endParaRPr lang="ru-RU"/>
        </a:p>
      </dgm:t>
    </dgm:pt>
    <dgm:pt modelId="{78B641C4-A762-4932-9D96-79F017178D8B}" type="sibTrans" cxnId="{EC803500-90A4-42A7-A1B6-92D773EFAFA7}">
      <dgm:prSet/>
      <dgm:spPr/>
      <dgm:t>
        <a:bodyPr/>
        <a:lstStyle/>
        <a:p>
          <a:endParaRPr lang="ru-RU"/>
        </a:p>
      </dgm:t>
    </dgm:pt>
    <dgm:pt modelId="{620D1EC1-9C5A-47EE-A09B-7DDBD59D6A7B}">
      <dgm:prSet/>
      <dgm:spPr>
        <a:solidFill>
          <a:srgbClr val="33CC33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Дотримання правил шкільного статуту</a:t>
          </a:r>
        </a:p>
      </dgm:t>
    </dgm:pt>
    <dgm:pt modelId="{335A26B5-B051-4420-975D-F3D88A0AF543}" type="parTrans" cxnId="{F17B4B43-A1B5-448C-BD99-DC0EC2A68FBC}">
      <dgm:prSet/>
      <dgm:spPr/>
      <dgm:t>
        <a:bodyPr/>
        <a:lstStyle/>
        <a:p>
          <a:endParaRPr lang="ru-RU"/>
        </a:p>
      </dgm:t>
    </dgm:pt>
    <dgm:pt modelId="{8AC027DF-3F43-4A27-8CA6-CCA797D71762}" type="sibTrans" cxnId="{F17B4B43-A1B5-448C-BD99-DC0EC2A68FBC}">
      <dgm:prSet/>
      <dgm:spPr/>
      <dgm:t>
        <a:bodyPr/>
        <a:lstStyle/>
        <a:p>
          <a:endParaRPr lang="ru-RU"/>
        </a:p>
      </dgm:t>
    </dgm:pt>
    <dgm:pt modelId="{9862BBBB-4E61-47CE-BB53-DA7AE4D77DDE}" type="pres">
      <dgm:prSet presAssocID="{21B09ECB-8F3E-4F0F-A4B1-DEC4AC980E4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0B6990C-89AB-46C8-8DE5-2DC1C54927C8}" type="pres">
      <dgm:prSet presAssocID="{AA417726-2E02-43A4-8D8B-B073692D8A68}" presName="singleCycle" presStyleCnt="0"/>
      <dgm:spPr/>
    </dgm:pt>
    <dgm:pt modelId="{A8BDF36B-8E13-43E5-9C3F-966D3386D9CE}" type="pres">
      <dgm:prSet presAssocID="{AA417726-2E02-43A4-8D8B-B073692D8A68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FF64F926-8F7A-4A09-8BBB-4B5C372993C1}" type="pres">
      <dgm:prSet presAssocID="{15029189-1424-47B4-8F2E-75D23DD42F77}" presName="Name56" presStyleLbl="parChTrans1D2" presStyleIdx="0" presStyleCnt="4"/>
      <dgm:spPr/>
      <dgm:t>
        <a:bodyPr/>
        <a:lstStyle/>
        <a:p>
          <a:endParaRPr lang="ru-RU"/>
        </a:p>
      </dgm:t>
    </dgm:pt>
    <dgm:pt modelId="{27C05916-D928-40DA-AF7F-FB57D1046581}" type="pres">
      <dgm:prSet presAssocID="{6794060E-439A-4795-980C-1533946CAAB7}" presName="text0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4CE1E9-EA92-4545-9EFE-5293527A2D62}" type="pres">
      <dgm:prSet presAssocID="{815FF8A8-54FE-4D20-A4FB-1A05EEC4DF90}" presName="Name56" presStyleLbl="parChTrans1D2" presStyleIdx="1" presStyleCnt="4"/>
      <dgm:spPr/>
      <dgm:t>
        <a:bodyPr/>
        <a:lstStyle/>
        <a:p>
          <a:endParaRPr lang="ru-RU"/>
        </a:p>
      </dgm:t>
    </dgm:pt>
    <dgm:pt modelId="{8C0C4FE9-7C9E-4DD3-A267-020BFAD9792F}" type="pres">
      <dgm:prSet presAssocID="{259FCF5F-5D22-403A-A86F-91668784BFDB}" presName="text0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6F457-FB6E-4353-8C2F-7F2DB5F423B4}" type="pres">
      <dgm:prSet presAssocID="{335A26B5-B051-4420-975D-F3D88A0AF543}" presName="Name56" presStyleLbl="parChTrans1D2" presStyleIdx="2" presStyleCnt="4"/>
      <dgm:spPr/>
      <dgm:t>
        <a:bodyPr/>
        <a:lstStyle/>
        <a:p>
          <a:endParaRPr lang="ru-RU"/>
        </a:p>
      </dgm:t>
    </dgm:pt>
    <dgm:pt modelId="{F46B2186-F333-4853-8A13-384136D3D837}" type="pres">
      <dgm:prSet presAssocID="{620D1EC1-9C5A-47EE-A09B-7DDBD59D6A7B}" presName="text0" presStyleLbl="node1" presStyleIdx="3" presStyleCnt="5" custRadScaleRad="100432" custRadScaleInc="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DC9DEC-0D10-4E17-9CC0-D456437B17A5}" type="pres">
      <dgm:prSet presAssocID="{6760DB27-F193-49DA-B045-01C2DB9E8209}" presName="Name56" presStyleLbl="parChTrans1D2" presStyleIdx="3" presStyleCnt="4"/>
      <dgm:spPr/>
      <dgm:t>
        <a:bodyPr/>
        <a:lstStyle/>
        <a:p>
          <a:endParaRPr lang="ru-RU"/>
        </a:p>
      </dgm:t>
    </dgm:pt>
    <dgm:pt modelId="{23B808AD-14E8-4C9D-86FA-92BBF63FC3B4}" type="pres">
      <dgm:prSet presAssocID="{2C57D176-BD13-470B-A91C-EA8E131C807F}" presName="text0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15961C-C5D8-4FCD-9EA6-50499222582D}" type="presOf" srcId="{15029189-1424-47B4-8F2E-75D23DD42F77}" destId="{FF64F926-8F7A-4A09-8BBB-4B5C372993C1}" srcOrd="0" destOrd="0" presId="urn:microsoft.com/office/officeart/2008/layout/RadialCluster"/>
    <dgm:cxn modelId="{647E44AD-86F7-4743-BFE2-82476F8B73AC}" type="presOf" srcId="{2C57D176-BD13-470B-A91C-EA8E131C807F}" destId="{23B808AD-14E8-4C9D-86FA-92BBF63FC3B4}" srcOrd="0" destOrd="0" presId="urn:microsoft.com/office/officeart/2008/layout/RadialCluster"/>
    <dgm:cxn modelId="{D8BEC206-4C4E-43FC-9478-8E0D3D773BC4}" type="presOf" srcId="{815FF8A8-54FE-4D20-A4FB-1A05EEC4DF90}" destId="{5B4CE1E9-EA92-4545-9EFE-5293527A2D62}" srcOrd="0" destOrd="0" presId="urn:microsoft.com/office/officeart/2008/layout/RadialCluster"/>
    <dgm:cxn modelId="{F61A05E4-040E-4D0E-8D74-305A83E42374}" type="presOf" srcId="{620D1EC1-9C5A-47EE-A09B-7DDBD59D6A7B}" destId="{F46B2186-F333-4853-8A13-384136D3D837}" srcOrd="0" destOrd="0" presId="urn:microsoft.com/office/officeart/2008/layout/RadialCluster"/>
    <dgm:cxn modelId="{2799AC9E-3E13-4ADA-B135-DD2A648F4127}" type="presOf" srcId="{6794060E-439A-4795-980C-1533946CAAB7}" destId="{27C05916-D928-40DA-AF7F-FB57D1046581}" srcOrd="0" destOrd="0" presId="urn:microsoft.com/office/officeart/2008/layout/RadialCluster"/>
    <dgm:cxn modelId="{EC803500-90A4-42A7-A1B6-92D773EFAFA7}" srcId="{AA417726-2E02-43A4-8D8B-B073692D8A68}" destId="{2C57D176-BD13-470B-A91C-EA8E131C807F}" srcOrd="3" destOrd="0" parTransId="{6760DB27-F193-49DA-B045-01C2DB9E8209}" sibTransId="{78B641C4-A762-4932-9D96-79F017178D8B}"/>
    <dgm:cxn modelId="{62F80E6F-BEA9-4F76-B648-C7548E2B306F}" type="presOf" srcId="{6760DB27-F193-49DA-B045-01C2DB9E8209}" destId="{BBDC9DEC-0D10-4E17-9CC0-D456437B17A5}" srcOrd="0" destOrd="0" presId="urn:microsoft.com/office/officeart/2008/layout/RadialCluster"/>
    <dgm:cxn modelId="{794E84E5-C1BA-4C3B-A412-3C1D74B2A774}" srcId="{AA417726-2E02-43A4-8D8B-B073692D8A68}" destId="{6794060E-439A-4795-980C-1533946CAAB7}" srcOrd="0" destOrd="0" parTransId="{15029189-1424-47B4-8F2E-75D23DD42F77}" sibTransId="{34228331-91BC-4E41-9E99-BB6CAD12351E}"/>
    <dgm:cxn modelId="{7B3CB8FB-B687-4B4A-B895-9143C813F8E5}" type="presOf" srcId="{335A26B5-B051-4420-975D-F3D88A0AF543}" destId="{2E76F457-FB6E-4353-8C2F-7F2DB5F423B4}" srcOrd="0" destOrd="0" presId="urn:microsoft.com/office/officeart/2008/layout/RadialCluster"/>
    <dgm:cxn modelId="{512E1B55-0995-4D25-9D6E-FD80F8502E5F}" type="presOf" srcId="{259FCF5F-5D22-403A-A86F-91668784BFDB}" destId="{8C0C4FE9-7C9E-4DD3-A267-020BFAD9792F}" srcOrd="0" destOrd="0" presId="urn:microsoft.com/office/officeart/2008/layout/RadialCluster"/>
    <dgm:cxn modelId="{8EBC4670-62C8-418E-B623-8FF4F9E643A3}" srcId="{AA417726-2E02-43A4-8D8B-B073692D8A68}" destId="{259FCF5F-5D22-403A-A86F-91668784BFDB}" srcOrd="1" destOrd="0" parTransId="{815FF8A8-54FE-4D20-A4FB-1A05EEC4DF90}" sibTransId="{30EF54E4-3D4D-4B01-86E6-A5659F38AEF4}"/>
    <dgm:cxn modelId="{AA41D364-263A-4C63-AD21-ABB340D40C12}" type="presOf" srcId="{21B09ECB-8F3E-4F0F-A4B1-DEC4AC980E48}" destId="{9862BBBB-4E61-47CE-BB53-DA7AE4D77DDE}" srcOrd="0" destOrd="0" presId="urn:microsoft.com/office/officeart/2008/layout/RadialCluster"/>
    <dgm:cxn modelId="{0B19118E-44F1-4C44-AACC-82D338D6290D}" srcId="{21B09ECB-8F3E-4F0F-A4B1-DEC4AC980E48}" destId="{AA417726-2E02-43A4-8D8B-B073692D8A68}" srcOrd="0" destOrd="0" parTransId="{26132D00-EF57-4197-B5E2-6C451FBF4F7A}" sibTransId="{ACD1FB0B-7B86-4E82-AF23-02D97073848B}"/>
    <dgm:cxn modelId="{2656BA7A-15FF-43D6-8034-BE28F08DBCDE}" type="presOf" srcId="{AA417726-2E02-43A4-8D8B-B073692D8A68}" destId="{A8BDF36B-8E13-43E5-9C3F-966D3386D9CE}" srcOrd="0" destOrd="0" presId="urn:microsoft.com/office/officeart/2008/layout/RadialCluster"/>
    <dgm:cxn modelId="{F17B4B43-A1B5-448C-BD99-DC0EC2A68FBC}" srcId="{AA417726-2E02-43A4-8D8B-B073692D8A68}" destId="{620D1EC1-9C5A-47EE-A09B-7DDBD59D6A7B}" srcOrd="2" destOrd="0" parTransId="{335A26B5-B051-4420-975D-F3D88A0AF543}" sibTransId="{8AC027DF-3F43-4A27-8CA6-CCA797D71762}"/>
    <dgm:cxn modelId="{19BEF644-1378-4993-9340-F7A8BD821F46}" type="presParOf" srcId="{9862BBBB-4E61-47CE-BB53-DA7AE4D77DDE}" destId="{60B6990C-89AB-46C8-8DE5-2DC1C54927C8}" srcOrd="0" destOrd="0" presId="urn:microsoft.com/office/officeart/2008/layout/RadialCluster"/>
    <dgm:cxn modelId="{A7956D1D-C257-429E-AB7A-92E5E3562DE0}" type="presParOf" srcId="{60B6990C-89AB-46C8-8DE5-2DC1C54927C8}" destId="{A8BDF36B-8E13-43E5-9C3F-966D3386D9CE}" srcOrd="0" destOrd="0" presId="urn:microsoft.com/office/officeart/2008/layout/RadialCluster"/>
    <dgm:cxn modelId="{91C5F335-7D45-41E5-97AF-2125EC116991}" type="presParOf" srcId="{60B6990C-89AB-46C8-8DE5-2DC1C54927C8}" destId="{FF64F926-8F7A-4A09-8BBB-4B5C372993C1}" srcOrd="1" destOrd="0" presId="urn:microsoft.com/office/officeart/2008/layout/RadialCluster"/>
    <dgm:cxn modelId="{7148119D-EF22-41DE-B274-185ED6FA3844}" type="presParOf" srcId="{60B6990C-89AB-46C8-8DE5-2DC1C54927C8}" destId="{27C05916-D928-40DA-AF7F-FB57D1046581}" srcOrd="2" destOrd="0" presId="urn:microsoft.com/office/officeart/2008/layout/RadialCluster"/>
    <dgm:cxn modelId="{65AD5DCA-23E1-4D75-B8A1-EB7D6E57B7D8}" type="presParOf" srcId="{60B6990C-89AB-46C8-8DE5-2DC1C54927C8}" destId="{5B4CE1E9-EA92-4545-9EFE-5293527A2D62}" srcOrd="3" destOrd="0" presId="urn:microsoft.com/office/officeart/2008/layout/RadialCluster"/>
    <dgm:cxn modelId="{368E4A98-615B-4632-956F-728BE0F79A2B}" type="presParOf" srcId="{60B6990C-89AB-46C8-8DE5-2DC1C54927C8}" destId="{8C0C4FE9-7C9E-4DD3-A267-020BFAD9792F}" srcOrd="4" destOrd="0" presId="urn:microsoft.com/office/officeart/2008/layout/RadialCluster"/>
    <dgm:cxn modelId="{7114504E-2031-46CF-8E04-D7804DB3668D}" type="presParOf" srcId="{60B6990C-89AB-46C8-8DE5-2DC1C54927C8}" destId="{2E76F457-FB6E-4353-8C2F-7F2DB5F423B4}" srcOrd="5" destOrd="0" presId="urn:microsoft.com/office/officeart/2008/layout/RadialCluster"/>
    <dgm:cxn modelId="{9D4D7B6D-2EDF-4C18-9F33-DE4ADD5D639F}" type="presParOf" srcId="{60B6990C-89AB-46C8-8DE5-2DC1C54927C8}" destId="{F46B2186-F333-4853-8A13-384136D3D837}" srcOrd="6" destOrd="0" presId="urn:microsoft.com/office/officeart/2008/layout/RadialCluster"/>
    <dgm:cxn modelId="{3E9BEFD0-0306-43C0-809C-9696D5DA200D}" type="presParOf" srcId="{60B6990C-89AB-46C8-8DE5-2DC1C54927C8}" destId="{BBDC9DEC-0D10-4E17-9CC0-D456437B17A5}" srcOrd="7" destOrd="0" presId="urn:microsoft.com/office/officeart/2008/layout/RadialCluster"/>
    <dgm:cxn modelId="{73661ED4-98D9-4288-9FB9-B68586EE44A5}" type="presParOf" srcId="{60B6990C-89AB-46C8-8DE5-2DC1C54927C8}" destId="{23B808AD-14E8-4C9D-86FA-92BBF63FC3B4}" srcOrd="8" destOrd="0" presId="urn:microsoft.com/office/officeart/2008/layout/RadialCluster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2014-01-30T07:34:00Z</dcterms:created>
  <dcterms:modified xsi:type="dcterms:W3CDTF">2014-01-30T07:35:00Z</dcterms:modified>
</cp:coreProperties>
</file>